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6" w:rsidRPr="00E9582C" w:rsidRDefault="001E4E36" w:rsidP="001E4E36">
      <w:pPr>
        <w:ind w:right="283"/>
        <w:jc w:val="center"/>
      </w:pPr>
      <w:r w:rsidRPr="00E9582C"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48.25pt" o:ole="">
            <v:imagedata r:id="rId8" o:title=""/>
          </v:shape>
          <o:OLEObject Type="Embed" ProgID="Word.Picture.8" ShapeID="_x0000_i1025" DrawAspect="Content" ObjectID="_1612267164" r:id="rId9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20"/>
      </w:tblGrid>
      <w:tr w:rsidR="001E4E36" w:rsidRPr="00E9582C" w:rsidTr="001E4E36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E4E36" w:rsidRPr="00E9582C" w:rsidRDefault="001E4E36">
            <w:pPr>
              <w:ind w:right="424"/>
              <w:jc w:val="center"/>
              <w:rPr>
                <w:b/>
              </w:rPr>
            </w:pPr>
            <w:r w:rsidRPr="00E9582C">
              <w:rPr>
                <w:b/>
              </w:rPr>
              <w:t>У К Р А Ї Н А</w:t>
            </w:r>
          </w:p>
          <w:p w:rsidR="001E4E36" w:rsidRPr="00E9582C" w:rsidRDefault="001E4E36">
            <w:pPr>
              <w:pStyle w:val="4"/>
              <w:rPr>
                <w:b/>
                <w:lang w:val="uk-UA"/>
              </w:rPr>
            </w:pPr>
            <w:r w:rsidRPr="00E9582C">
              <w:rPr>
                <w:b/>
                <w:lang w:val="uk-UA"/>
              </w:rPr>
              <w:t>ЮЖНОУКРАЇНСЬКА МІСЬКА РАДА</w:t>
            </w:r>
          </w:p>
          <w:p w:rsidR="001E4E36" w:rsidRPr="00E9582C" w:rsidRDefault="001E4E36">
            <w:pPr>
              <w:pStyle w:val="4"/>
              <w:rPr>
                <w:b/>
                <w:lang w:val="uk-UA"/>
              </w:rPr>
            </w:pPr>
            <w:r w:rsidRPr="00E9582C">
              <w:rPr>
                <w:b/>
                <w:lang w:val="uk-UA"/>
              </w:rPr>
              <w:t>МИКОЛАЇВСЬКОЇ ОБЛАСТІ</w:t>
            </w:r>
          </w:p>
          <w:p w:rsidR="001E4E36" w:rsidRPr="00E9582C" w:rsidRDefault="001E4E36">
            <w:pPr>
              <w:spacing w:before="120" w:line="340" w:lineRule="exact"/>
              <w:jc w:val="center"/>
              <w:rPr>
                <w:b/>
                <w:sz w:val="44"/>
              </w:rPr>
            </w:pPr>
            <w:r w:rsidRPr="00E9582C">
              <w:rPr>
                <w:b/>
                <w:sz w:val="44"/>
              </w:rPr>
              <w:t>Виконавчий комітет</w:t>
            </w:r>
          </w:p>
          <w:p w:rsidR="001E4E36" w:rsidRPr="00E9582C" w:rsidRDefault="001E4E36">
            <w:pPr>
              <w:spacing w:before="120" w:line="340" w:lineRule="exact"/>
              <w:jc w:val="center"/>
              <w:rPr>
                <w:sz w:val="44"/>
              </w:rPr>
            </w:pPr>
            <w:r w:rsidRPr="00E9582C">
              <w:rPr>
                <w:b/>
                <w:sz w:val="44"/>
              </w:rPr>
              <w:t>РІШЕННЯ</w:t>
            </w:r>
          </w:p>
        </w:tc>
      </w:tr>
    </w:tbl>
    <w:p w:rsidR="001E4E36" w:rsidRPr="002302BE" w:rsidRDefault="001E4E36" w:rsidP="002302BE">
      <w:pPr>
        <w:spacing w:before="120"/>
        <w:rPr>
          <w:sz w:val="24"/>
        </w:rPr>
      </w:pPr>
      <w:r w:rsidRPr="00E9582C">
        <w:rPr>
          <w:sz w:val="24"/>
        </w:rPr>
        <w:t>від  " _</w:t>
      </w:r>
      <w:r w:rsidR="002302BE">
        <w:rPr>
          <w:sz w:val="24"/>
        </w:rPr>
        <w:t>20</w:t>
      </w:r>
      <w:r w:rsidRPr="00E9582C">
        <w:rPr>
          <w:sz w:val="24"/>
        </w:rPr>
        <w:t>_ " ___</w:t>
      </w:r>
      <w:r w:rsidR="002302BE">
        <w:rPr>
          <w:sz w:val="24"/>
        </w:rPr>
        <w:t>02</w:t>
      </w:r>
      <w:r w:rsidRPr="00E9582C">
        <w:rPr>
          <w:sz w:val="24"/>
        </w:rPr>
        <w:t>____ 2019    №  _</w:t>
      </w:r>
      <w:r w:rsidR="002302BE">
        <w:rPr>
          <w:sz w:val="24"/>
        </w:rPr>
        <w:t>32</w:t>
      </w:r>
      <w:r w:rsidRPr="00E9582C">
        <w:rPr>
          <w:sz w:val="24"/>
        </w:rPr>
        <w:t>___</w:t>
      </w:r>
    </w:p>
    <w:p w:rsidR="001E4E36" w:rsidRPr="00E9582C" w:rsidRDefault="001E4E36" w:rsidP="001E4E36">
      <w:pPr>
        <w:pStyle w:val="a4"/>
        <w:spacing w:after="0"/>
        <w:ind w:right="4392"/>
        <w:jc w:val="both"/>
        <w:rPr>
          <w:sz w:val="24"/>
        </w:rPr>
      </w:pPr>
      <w:r w:rsidRPr="00E9582C">
        <w:rPr>
          <w:sz w:val="24"/>
        </w:rPr>
        <w:t xml:space="preserve">Про внесення змін до рішення виконавчого комітету Южноукраїнської міської ради від 05.04.2017 №83 «Про визначення   кущового та об’єктових пунктів видачі засобів індивідуального захисту органів  дихання»  </w:t>
      </w:r>
    </w:p>
    <w:p w:rsidR="001E4E36" w:rsidRPr="00E9582C" w:rsidRDefault="001E4E36" w:rsidP="001E4E36">
      <w:pPr>
        <w:spacing w:after="120"/>
        <w:ind w:firstLine="540"/>
        <w:jc w:val="both"/>
        <w:rPr>
          <w:sz w:val="24"/>
        </w:rPr>
      </w:pPr>
    </w:p>
    <w:p w:rsidR="001E4E36" w:rsidRPr="00E9582C" w:rsidRDefault="001E4E36" w:rsidP="001E4E36">
      <w:pPr>
        <w:pStyle w:val="a8"/>
        <w:ind w:firstLine="708"/>
        <w:jc w:val="both"/>
        <w:rPr>
          <w:sz w:val="24"/>
        </w:rPr>
      </w:pPr>
      <w:r w:rsidRPr="00E9582C">
        <w:rPr>
          <w:sz w:val="24"/>
        </w:rPr>
        <w:t>Керуючись п.п.6 п.б ч.1 ст.33, п.п.2 п.б ч.1 ст.3</w:t>
      </w:r>
      <w:r w:rsidR="005C7F43">
        <w:rPr>
          <w:sz w:val="24"/>
        </w:rPr>
        <w:t>8 Закону України «</w:t>
      </w:r>
      <w:r w:rsidRPr="00E9582C">
        <w:rPr>
          <w:sz w:val="24"/>
        </w:rPr>
        <w:t>Про м</w:t>
      </w:r>
      <w:r w:rsidR="005C7F43">
        <w:rPr>
          <w:sz w:val="24"/>
        </w:rPr>
        <w:t>ісцеве самоврядування в Україні»</w:t>
      </w:r>
      <w:r w:rsidRPr="00E9582C">
        <w:rPr>
          <w:sz w:val="24"/>
        </w:rPr>
        <w:t xml:space="preserve">, </w:t>
      </w:r>
      <w:r w:rsidRPr="00E9582C">
        <w:rPr>
          <w:color w:val="000000"/>
          <w:sz w:val="24"/>
        </w:rPr>
        <w:t>відповідно до ч.2 ст. 19 Кодексу цивільного захисту України від 02.10.2012 № 5403-</w:t>
      </w:r>
      <w:r w:rsidRPr="00E9582C">
        <w:rPr>
          <w:color w:val="000000"/>
          <w:sz w:val="24"/>
          <w:lang w:val="en-US"/>
        </w:rPr>
        <w:t>VI</w:t>
      </w:r>
      <w:r w:rsidRPr="00E9582C">
        <w:rPr>
          <w:color w:val="000000"/>
          <w:sz w:val="24"/>
        </w:rPr>
        <w:t xml:space="preserve">, </w:t>
      </w:r>
      <w:r w:rsidRPr="00E9582C">
        <w:rPr>
          <w:sz w:val="24"/>
        </w:rPr>
        <w:t>постанови Кабінету Міністрів</w:t>
      </w:r>
      <w:r w:rsidR="005C7F43">
        <w:rPr>
          <w:sz w:val="24"/>
        </w:rPr>
        <w:t xml:space="preserve"> України від 19.08.2002 № 1200 «</w:t>
      </w:r>
      <w:r w:rsidRPr="00E9582C">
        <w:rPr>
          <w:sz w:val="24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</w:t>
      </w:r>
      <w:r w:rsidR="005C7F43">
        <w:rPr>
          <w:sz w:val="24"/>
        </w:rPr>
        <w:t>метричного і хімічного контролю»</w:t>
      </w:r>
      <w:r w:rsidRPr="00E9582C">
        <w:rPr>
          <w:sz w:val="24"/>
        </w:rPr>
        <w:t xml:space="preserve">, п.8 Порядку видачі непрацюючому населенню засобів індивідуального захисту органів дихання від бойових отруйних речовин, затвердженого наказом Міністерства України з питань надзвичайних ситуацій від 3 лютого 2005 року № 59 і зареєстрованого в Міністерстві юстиції України 14 лютого 2005 року за №222/10502, </w:t>
      </w:r>
      <w:r w:rsidRPr="00E9582C">
        <w:rPr>
          <w:color w:val="000000"/>
          <w:sz w:val="24"/>
        </w:rPr>
        <w:t xml:space="preserve">на виконання </w:t>
      </w:r>
      <w:r w:rsidRPr="00E9582C">
        <w:rPr>
          <w:sz w:val="24"/>
        </w:rPr>
        <w:t>розпоряджень голови Миколаївської обласної державної адміні</w:t>
      </w:r>
      <w:r w:rsidR="005C7F43">
        <w:rPr>
          <w:sz w:val="24"/>
        </w:rPr>
        <w:t>страції від 07.09.2015 № 269-р «</w:t>
      </w:r>
      <w:r w:rsidRPr="00E9582C">
        <w:rPr>
          <w:sz w:val="24"/>
        </w:rPr>
        <w:t xml:space="preserve">Про організацію робіт щодо створення пунктів видачі засобів радіаційного і хімічного захисту на </w:t>
      </w:r>
      <w:r w:rsidR="005C7F43">
        <w:rPr>
          <w:sz w:val="24"/>
        </w:rPr>
        <w:t>території Миколаївської області» та від 08.09.2015 № 271-р «</w:t>
      </w:r>
      <w:r w:rsidRPr="00E9582C">
        <w:rPr>
          <w:sz w:val="24"/>
        </w:rPr>
        <w:t>Про затвердження Положення про пункт видачі населенню і працівникам формувань та спеціалізованих служб цивільного захисту засобів р</w:t>
      </w:r>
      <w:r w:rsidR="005C7F43">
        <w:rPr>
          <w:sz w:val="24"/>
        </w:rPr>
        <w:t>адіаційного і хімічного захисту»</w:t>
      </w:r>
      <w:r w:rsidRPr="00E9582C">
        <w:rPr>
          <w:sz w:val="24"/>
        </w:rPr>
        <w:t>, з метою забезпечення єдиного порядку і своєчасної видачі непрацюючому населенню засобів індивідуального захисту органів дихання від бойових отруйних речовин на випадок введення воєнного стану та радіаційної аварі</w:t>
      </w:r>
      <w:r w:rsidR="005C7F43">
        <w:rPr>
          <w:sz w:val="24"/>
        </w:rPr>
        <w:t>ї на відокремленому підрозділі «Южно-Українська АЕС» державного підприємства «</w:t>
      </w:r>
      <w:r w:rsidRPr="00E9582C">
        <w:rPr>
          <w:sz w:val="24"/>
        </w:rPr>
        <w:t>Національна а</w:t>
      </w:r>
      <w:r w:rsidR="005C7F43">
        <w:rPr>
          <w:sz w:val="24"/>
        </w:rPr>
        <w:t>томна енергогенеруюча компанія «Енергоатом»</w:t>
      </w:r>
      <w:r w:rsidRPr="00E9582C">
        <w:rPr>
          <w:sz w:val="24"/>
        </w:rPr>
        <w:t>, виконавчий комітет Южноукраїнської міської ради</w:t>
      </w:r>
    </w:p>
    <w:p w:rsidR="001E4E36" w:rsidRPr="00E9582C" w:rsidRDefault="001E4E36" w:rsidP="001E4E36">
      <w:pPr>
        <w:pStyle w:val="a8"/>
        <w:ind w:firstLine="708"/>
        <w:jc w:val="center"/>
        <w:rPr>
          <w:sz w:val="24"/>
        </w:rPr>
      </w:pPr>
      <w:r w:rsidRPr="00E9582C">
        <w:rPr>
          <w:sz w:val="24"/>
        </w:rPr>
        <w:t>ВИРІШИВ:</w:t>
      </w:r>
    </w:p>
    <w:p w:rsidR="003431AD" w:rsidRPr="003431AD" w:rsidRDefault="001E4E36" w:rsidP="001E4E36">
      <w:pPr>
        <w:pStyle w:val="a3"/>
        <w:spacing w:after="120"/>
        <w:ind w:left="0" w:firstLine="720"/>
        <w:jc w:val="both"/>
        <w:rPr>
          <w:sz w:val="24"/>
        </w:rPr>
      </w:pPr>
      <w:r w:rsidRPr="00E9582C">
        <w:rPr>
          <w:sz w:val="24"/>
        </w:rPr>
        <w:t>1. Внести зміни до рішення виконавчого комітету Южноукраїнської міської ради від 05.04.2017 №83 «Про визначення   кущового та об’єктових пунктів видачі засобів індивідуального захисту органів  дихання»</w:t>
      </w:r>
      <w:r w:rsidR="005C7F43">
        <w:rPr>
          <w:sz w:val="24"/>
        </w:rPr>
        <w:t xml:space="preserve">, </w:t>
      </w:r>
      <w:r w:rsidR="003431AD">
        <w:rPr>
          <w:sz w:val="24"/>
        </w:rPr>
        <w:t>а саме</w:t>
      </w:r>
      <w:r w:rsidR="003431AD" w:rsidRPr="003431AD">
        <w:rPr>
          <w:sz w:val="24"/>
        </w:rPr>
        <w:t>:</w:t>
      </w:r>
    </w:p>
    <w:p w:rsidR="001E4E36" w:rsidRPr="00E9582C" w:rsidRDefault="003431AD" w:rsidP="003431AD">
      <w:pPr>
        <w:pStyle w:val="a3"/>
        <w:spacing w:after="120"/>
        <w:ind w:left="0" w:firstLine="709"/>
        <w:jc w:val="both"/>
        <w:rPr>
          <w:sz w:val="24"/>
        </w:rPr>
      </w:pPr>
      <w:r>
        <w:rPr>
          <w:sz w:val="24"/>
        </w:rPr>
        <w:t>1.1 викласт</w:t>
      </w:r>
      <w:r w:rsidR="005C7F43">
        <w:rPr>
          <w:sz w:val="24"/>
        </w:rPr>
        <w:t>и</w:t>
      </w:r>
      <w:r w:rsidR="003A7EE5">
        <w:rPr>
          <w:sz w:val="24"/>
        </w:rPr>
        <w:t xml:space="preserve"> абз</w:t>
      </w:r>
      <w:r>
        <w:rPr>
          <w:sz w:val="24"/>
        </w:rPr>
        <w:t xml:space="preserve">аци 5, </w:t>
      </w:r>
      <w:r w:rsidR="003A7EE5">
        <w:rPr>
          <w:sz w:val="24"/>
        </w:rPr>
        <w:t xml:space="preserve">6 </w:t>
      </w:r>
      <w:r w:rsidR="005C7F43">
        <w:rPr>
          <w:sz w:val="24"/>
        </w:rPr>
        <w:t>п.</w:t>
      </w:r>
      <w:r>
        <w:rPr>
          <w:sz w:val="24"/>
        </w:rPr>
        <w:t>10 в нов</w:t>
      </w:r>
      <w:r w:rsidR="00E9582C">
        <w:rPr>
          <w:sz w:val="24"/>
        </w:rPr>
        <w:t>ій редакц</w:t>
      </w:r>
      <w:r w:rsidR="003A7EE5">
        <w:rPr>
          <w:sz w:val="24"/>
        </w:rPr>
        <w:t>і</w:t>
      </w:r>
      <w:r w:rsidR="00E9582C">
        <w:rPr>
          <w:sz w:val="24"/>
        </w:rPr>
        <w:t>ї</w:t>
      </w:r>
      <w:r w:rsidR="00E9582C" w:rsidRPr="00E9582C">
        <w:rPr>
          <w:sz w:val="24"/>
        </w:rPr>
        <w:t>:</w:t>
      </w:r>
      <w:r w:rsidR="001E4E36" w:rsidRPr="00E9582C">
        <w:rPr>
          <w:sz w:val="24"/>
        </w:rPr>
        <w:t xml:space="preserve"> </w:t>
      </w:r>
    </w:p>
    <w:p w:rsidR="006F7A87" w:rsidRDefault="005C7F43" w:rsidP="001E4E36">
      <w:pPr>
        <w:pStyle w:val="a3"/>
        <w:spacing w:after="120"/>
        <w:ind w:left="0" w:firstLine="720"/>
        <w:jc w:val="both"/>
        <w:rPr>
          <w:sz w:val="24"/>
        </w:rPr>
      </w:pPr>
      <w:r>
        <w:rPr>
          <w:sz w:val="24"/>
        </w:rPr>
        <w:t>«</w:t>
      </w:r>
      <w:r w:rsidR="001E4E36" w:rsidRPr="00A15119">
        <w:rPr>
          <w:sz w:val="24"/>
        </w:rPr>
        <w:t xml:space="preserve">для завчасного забезпечення ЗІЗ учнів, вихованців навчальних і дошкільних закладів міста, непрацюючої частини жителів району малоповерхової забудови, по отриманні інформації згідно п.8 даного рішення, провести видачу ЗІЗ у вигляді </w:t>
      </w:r>
      <w:r w:rsidR="001E4E36" w:rsidRPr="00725283">
        <w:rPr>
          <w:sz w:val="24"/>
        </w:rPr>
        <w:t>респіраторів</w:t>
      </w:r>
      <w:r w:rsidR="0069295B" w:rsidRPr="00725283">
        <w:rPr>
          <w:sz w:val="24"/>
        </w:rPr>
        <w:t xml:space="preserve"> встановленого типу</w:t>
      </w:r>
      <w:r w:rsidR="001E4E36" w:rsidRPr="00A15119">
        <w:rPr>
          <w:sz w:val="24"/>
        </w:rPr>
        <w:t xml:space="preserve"> з розрахунку один респіратор на одну особу і додатково 2 відсотки загальної кількості непрацюючого населення на зазначеному </w:t>
      </w:r>
    </w:p>
    <w:p w:rsidR="006F7A87" w:rsidRDefault="006F7A87" w:rsidP="002302BE">
      <w:pPr>
        <w:pStyle w:val="a3"/>
        <w:spacing w:after="120"/>
        <w:ind w:left="0" w:firstLine="72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1E4E36" w:rsidRPr="00A15119" w:rsidRDefault="001E4E36" w:rsidP="006F7A87">
      <w:pPr>
        <w:pStyle w:val="a3"/>
        <w:spacing w:after="120"/>
        <w:ind w:left="0" w:firstLine="0"/>
        <w:jc w:val="both"/>
        <w:rPr>
          <w:bCs/>
          <w:color w:val="000000"/>
          <w:sz w:val="24"/>
          <w:bdr w:val="none" w:sz="0" w:space="0" w:color="auto" w:frame="1"/>
        </w:rPr>
      </w:pPr>
      <w:r w:rsidRPr="00A15119">
        <w:rPr>
          <w:sz w:val="24"/>
        </w:rPr>
        <w:t>об’єкті (згідно поста</w:t>
      </w:r>
      <w:r w:rsidR="005C7F43">
        <w:rPr>
          <w:sz w:val="24"/>
        </w:rPr>
        <w:t>нови КМУ від 19.08.2002 № 1200 «</w:t>
      </w:r>
      <w:r w:rsidRPr="00A15119">
        <w:rPr>
          <w:bCs/>
          <w:color w:val="000000"/>
          <w:sz w:val="24"/>
          <w:bdr w:val="none" w:sz="0" w:space="0" w:color="auto" w:frame="1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</w:t>
      </w:r>
      <w:r w:rsidR="005C7F43">
        <w:rPr>
          <w:bCs/>
          <w:color w:val="000000"/>
          <w:sz w:val="24"/>
          <w:bdr w:val="none" w:sz="0" w:space="0" w:color="auto" w:frame="1"/>
        </w:rPr>
        <w:t>метричного і хімічного контролю»</w:t>
      </w:r>
      <w:r w:rsidRPr="00A15119">
        <w:rPr>
          <w:bCs/>
          <w:color w:val="000000"/>
          <w:sz w:val="24"/>
          <w:bdr w:val="none" w:sz="0" w:space="0" w:color="auto" w:frame="1"/>
        </w:rPr>
        <w:t>);</w:t>
      </w:r>
    </w:p>
    <w:p w:rsidR="001E4E36" w:rsidRPr="00A15119" w:rsidRDefault="001E4E36" w:rsidP="001E4E36">
      <w:pPr>
        <w:pStyle w:val="a3"/>
        <w:spacing w:after="120"/>
        <w:ind w:left="0" w:firstLine="720"/>
        <w:jc w:val="both"/>
        <w:rPr>
          <w:sz w:val="24"/>
        </w:rPr>
      </w:pPr>
      <w:r w:rsidRPr="00A15119">
        <w:rPr>
          <w:bCs/>
          <w:color w:val="000000"/>
          <w:sz w:val="24"/>
          <w:bdr w:val="none" w:sz="0" w:space="0" w:color="auto" w:frame="1"/>
        </w:rPr>
        <w:t>залишок наявних</w:t>
      </w:r>
      <w:r w:rsidRPr="003A7EE5">
        <w:rPr>
          <w:bCs/>
          <w:color w:val="000000"/>
          <w:sz w:val="24"/>
          <w:bdr w:val="none" w:sz="0" w:space="0" w:color="auto" w:frame="1"/>
        </w:rPr>
        <w:t xml:space="preserve"> </w:t>
      </w:r>
      <w:r w:rsidR="00A15119" w:rsidRPr="003A7EE5">
        <w:rPr>
          <w:sz w:val="24"/>
        </w:rPr>
        <w:t>респіраторів</w:t>
      </w:r>
      <w:r w:rsidRPr="00A15119">
        <w:rPr>
          <w:sz w:val="24"/>
        </w:rPr>
        <w:t xml:space="preserve"> для видачі непрацюючому дорослому населенню міста, який зберігається на кущовому пункті видачі ЗІЗ, завчасно розподілити на п’ять рівних частин з метою оперативного розвезення по п’яти об’єктовим пунктам видачі:  ЮЗШ № 1, </w:t>
      </w:r>
      <w:r w:rsidR="005C7F43">
        <w:rPr>
          <w:sz w:val="24"/>
        </w:rPr>
        <w:t>ЮЗШ  № 2, ЮЗШ № 3, ЮЗШ № 4, ДЗ «</w:t>
      </w:r>
      <w:r w:rsidRPr="00A15119">
        <w:rPr>
          <w:sz w:val="24"/>
        </w:rPr>
        <w:t>Юж</w:t>
      </w:r>
      <w:r w:rsidR="005C7F43">
        <w:rPr>
          <w:sz w:val="24"/>
        </w:rPr>
        <w:t>ноукраїнський професійний ліцей»</w:t>
      </w:r>
      <w:r w:rsidRPr="00A15119">
        <w:rPr>
          <w:sz w:val="24"/>
        </w:rPr>
        <w:t>.</w:t>
      </w:r>
      <w:r w:rsidR="005C7F43">
        <w:rPr>
          <w:sz w:val="24"/>
        </w:rPr>
        <w:t>»</w:t>
      </w:r>
    </w:p>
    <w:p w:rsidR="00E9582C" w:rsidRPr="00E9582C" w:rsidRDefault="003431AD" w:rsidP="00E9582C">
      <w:pPr>
        <w:pStyle w:val="a3"/>
        <w:spacing w:after="120"/>
        <w:ind w:left="0" w:firstLine="720"/>
        <w:jc w:val="both"/>
        <w:rPr>
          <w:sz w:val="24"/>
        </w:rPr>
      </w:pPr>
      <w:r>
        <w:rPr>
          <w:sz w:val="24"/>
        </w:rPr>
        <w:t>1.2 викласти</w:t>
      </w:r>
      <w:r w:rsidR="0034743A" w:rsidRPr="0034743A">
        <w:rPr>
          <w:sz w:val="24"/>
        </w:rPr>
        <w:t xml:space="preserve"> </w:t>
      </w:r>
      <w:r w:rsidR="005C7F43">
        <w:rPr>
          <w:sz w:val="24"/>
        </w:rPr>
        <w:t>п.</w:t>
      </w:r>
      <w:r w:rsidR="0034743A">
        <w:rPr>
          <w:sz w:val="24"/>
        </w:rPr>
        <w:t xml:space="preserve">11 </w:t>
      </w:r>
      <w:r>
        <w:rPr>
          <w:sz w:val="24"/>
        </w:rPr>
        <w:t>в нов</w:t>
      </w:r>
      <w:r w:rsidR="00E9582C">
        <w:rPr>
          <w:sz w:val="24"/>
        </w:rPr>
        <w:t>ій редакц</w:t>
      </w:r>
      <w:r>
        <w:rPr>
          <w:sz w:val="24"/>
        </w:rPr>
        <w:t>і</w:t>
      </w:r>
      <w:r w:rsidR="00E9582C">
        <w:rPr>
          <w:sz w:val="24"/>
        </w:rPr>
        <w:t>ї</w:t>
      </w:r>
      <w:r w:rsidR="00E9582C" w:rsidRPr="00E9582C">
        <w:rPr>
          <w:sz w:val="24"/>
        </w:rPr>
        <w:t xml:space="preserve">: </w:t>
      </w:r>
    </w:p>
    <w:p w:rsidR="001E4E36" w:rsidRDefault="005C7F43" w:rsidP="00B02FF6">
      <w:pPr>
        <w:pStyle w:val="3"/>
        <w:shd w:val="clear" w:color="auto" w:fill="FFFFFF"/>
        <w:spacing w:before="200" w:after="120"/>
        <w:ind w:firstLine="720"/>
        <w:jc w:val="both"/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«</w:t>
      </w:r>
      <w:r w:rsidR="001E4E36" w:rsidRPr="00A15119">
        <w:rPr>
          <w:rFonts w:ascii="Times New Roman" w:hAnsi="Times New Roman" w:cs="Times New Roman"/>
          <w:b w:val="0"/>
          <w:color w:val="000000"/>
          <w:sz w:val="24"/>
        </w:rPr>
        <w:t>Рекомендувати</w:t>
      </w:r>
      <w:r w:rsidR="00B02FF6" w:rsidRPr="00A15119">
        <w:rPr>
          <w:rFonts w:ascii="Times New Roman" w:hAnsi="Times New Roman" w:cs="Times New Roman"/>
          <w:b w:val="0"/>
          <w:color w:val="000000"/>
          <w:sz w:val="24"/>
        </w:rPr>
        <w:t xml:space="preserve"> Южноукраїнській міській філії Миколаївського обласного центру зайнятості </w:t>
      </w:r>
      <w:r w:rsidR="001E4E36" w:rsidRPr="00A15119">
        <w:rPr>
          <w:rFonts w:ascii="Times New Roman" w:hAnsi="Times New Roman" w:cs="Times New Roman"/>
          <w:b w:val="0"/>
          <w:color w:val="000000"/>
          <w:sz w:val="24"/>
        </w:rPr>
        <w:t xml:space="preserve">(Ретюнських) та </w:t>
      </w:r>
      <w:r w:rsidR="001E4E36" w:rsidRPr="00A15119"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t>Южноукраїнському об’єднаному управлінню Пенсійного фонду України Миколаївської області (Діденко) надати інформацію до УНС та ВПО Южноукраїнської міської ради по непрацюючому населенню міста, для використання при розподілу ЗІЗ сере</w:t>
      </w:r>
      <w:r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t>д непрацюючого населення міста.»</w:t>
      </w:r>
    </w:p>
    <w:p w:rsidR="002302BE" w:rsidRPr="002302BE" w:rsidRDefault="002302BE" w:rsidP="002302BE"/>
    <w:p w:rsidR="001E4E36" w:rsidRPr="00DF72D4" w:rsidRDefault="003431AD" w:rsidP="001E4E36">
      <w:pPr>
        <w:pStyle w:val="a3"/>
        <w:spacing w:after="120"/>
        <w:ind w:left="0" w:firstLine="720"/>
        <w:jc w:val="both"/>
        <w:rPr>
          <w:sz w:val="24"/>
        </w:rPr>
      </w:pPr>
      <w:r>
        <w:rPr>
          <w:sz w:val="24"/>
        </w:rPr>
        <w:t>2</w:t>
      </w:r>
      <w:bookmarkStart w:id="0" w:name="_GoBack"/>
      <w:bookmarkEnd w:id="0"/>
      <w:r w:rsidR="001E4E36" w:rsidRPr="00DF72D4">
        <w:rPr>
          <w:sz w:val="24"/>
        </w:rPr>
        <w:t>. Контроль за виконанням цього рішення покласти на заступника міського голови з питань діяльності виконавчих органів ради Бацмана М.В.</w:t>
      </w:r>
    </w:p>
    <w:p w:rsidR="00DF72D4" w:rsidRPr="00E9582C" w:rsidRDefault="00DF72D4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E36" w:rsidRDefault="001E4E36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72D4" w:rsidRPr="00E9582C" w:rsidRDefault="00DF72D4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E36" w:rsidRPr="00E9582C" w:rsidRDefault="00DF72D4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 міської ради                                                              </w:t>
      </w:r>
      <w:r w:rsidRPr="00DF72D4">
        <w:rPr>
          <w:rFonts w:ascii="Times New Roman" w:hAnsi="Times New Roman"/>
          <w:sz w:val="24"/>
          <w:szCs w:val="24"/>
        </w:rPr>
        <w:t>Л.П. Дзюбенко</w:t>
      </w:r>
    </w:p>
    <w:p w:rsidR="001E4E36" w:rsidRPr="00E9582C" w:rsidRDefault="001E4E36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E36" w:rsidRPr="00E9582C" w:rsidRDefault="001E4E36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E36" w:rsidRPr="00E9582C" w:rsidRDefault="001E4E36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E36" w:rsidRPr="00E9582C" w:rsidRDefault="001E4E36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E36" w:rsidRPr="00E9582C" w:rsidRDefault="001E4E36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E36" w:rsidRDefault="001E4E36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72D4" w:rsidRDefault="00DF72D4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72D4" w:rsidRDefault="00DF72D4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72D4" w:rsidRDefault="00DF72D4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72D4" w:rsidRPr="00E9582C" w:rsidRDefault="00DF72D4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E36" w:rsidRPr="00E9582C" w:rsidRDefault="001E4E36" w:rsidP="001E4E36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E36" w:rsidRPr="00E9582C" w:rsidRDefault="001E4E36" w:rsidP="001E4E36">
      <w:pPr>
        <w:pStyle w:val="a4"/>
        <w:spacing w:after="0"/>
        <w:rPr>
          <w:sz w:val="20"/>
          <w:szCs w:val="20"/>
        </w:rPr>
      </w:pPr>
      <w:r w:rsidRPr="00E9582C">
        <w:rPr>
          <w:sz w:val="20"/>
          <w:szCs w:val="20"/>
        </w:rPr>
        <w:t xml:space="preserve">Колесников І.К. </w:t>
      </w:r>
    </w:p>
    <w:p w:rsidR="001E4E36" w:rsidRPr="00866690" w:rsidRDefault="001E4E36" w:rsidP="00866690">
      <w:pPr>
        <w:pStyle w:val="a6"/>
        <w:rPr>
          <w:sz w:val="20"/>
          <w:szCs w:val="20"/>
          <w:lang w:val="en-US"/>
        </w:rPr>
        <w:sectPr w:rsidR="001E4E36" w:rsidRPr="00866690" w:rsidSect="006F7A87">
          <w:pgSz w:w="11906" w:h="16838"/>
          <w:pgMar w:top="1134" w:right="851" w:bottom="993" w:left="2268" w:header="709" w:footer="709" w:gutter="0"/>
          <w:cols w:space="720"/>
        </w:sectPr>
      </w:pPr>
      <w:r w:rsidRPr="00E9582C">
        <w:rPr>
          <w:sz w:val="20"/>
          <w:szCs w:val="20"/>
        </w:rPr>
        <w:t>5-99-96</w:t>
      </w:r>
    </w:p>
    <w:p w:rsidR="00DF72D4" w:rsidRPr="00866690" w:rsidRDefault="00DF72D4" w:rsidP="00DF72D4">
      <w:pPr>
        <w:shd w:val="clear" w:color="auto" w:fill="FFFFFF"/>
        <w:suppressAutoHyphens/>
        <w:jc w:val="both"/>
        <w:rPr>
          <w:rFonts w:ascii="Times New Roman CYR" w:hAnsi="Times New Roman CYR"/>
          <w:sz w:val="20"/>
          <w:szCs w:val="20"/>
          <w:lang w:val="en-US" w:eastAsia="ar-SA"/>
        </w:rPr>
      </w:pPr>
    </w:p>
    <w:p w:rsidR="00DF72D4" w:rsidRPr="00DF72D4" w:rsidRDefault="00DF72D4" w:rsidP="00DF72D4">
      <w:pPr>
        <w:shd w:val="clear" w:color="auto" w:fill="FFFFFF"/>
        <w:suppressAutoHyphens/>
        <w:spacing w:line="278" w:lineRule="exact"/>
        <w:ind w:left="62"/>
        <w:jc w:val="center"/>
        <w:rPr>
          <w:rFonts w:ascii="Times New Roman CYR" w:hAnsi="Times New Roman CYR"/>
          <w:sz w:val="20"/>
          <w:szCs w:val="20"/>
        </w:rPr>
      </w:pPr>
    </w:p>
    <w:p w:rsidR="001E4E36" w:rsidRPr="00E9582C" w:rsidRDefault="001E4E36" w:rsidP="001E4E36">
      <w:pPr>
        <w:jc w:val="both"/>
      </w:pPr>
    </w:p>
    <w:p w:rsidR="001E4E36" w:rsidRPr="00E9582C" w:rsidRDefault="001E4E36" w:rsidP="001E4E36">
      <w:pPr>
        <w:jc w:val="both"/>
      </w:pPr>
    </w:p>
    <w:p w:rsidR="002633EB" w:rsidRPr="00E9582C" w:rsidRDefault="002633EB"/>
    <w:sectPr w:rsidR="002633EB" w:rsidRPr="00E9582C" w:rsidSect="007F1CE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EC" w:rsidRDefault="00C075EC" w:rsidP="003752F9">
      <w:r>
        <w:separator/>
      </w:r>
    </w:p>
  </w:endnote>
  <w:endnote w:type="continuationSeparator" w:id="0">
    <w:p w:rsidR="00C075EC" w:rsidRDefault="00C075EC" w:rsidP="0037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EC" w:rsidRDefault="00C075EC" w:rsidP="003752F9">
      <w:r>
        <w:separator/>
      </w:r>
    </w:p>
  </w:footnote>
  <w:footnote w:type="continuationSeparator" w:id="0">
    <w:p w:rsidR="00C075EC" w:rsidRDefault="00C075EC" w:rsidP="00375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6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7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90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80"/>
        </w:tabs>
        <w:ind w:left="10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1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3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4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6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76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4E36"/>
    <w:rsid w:val="00004BAE"/>
    <w:rsid w:val="001662BB"/>
    <w:rsid w:val="001E4E36"/>
    <w:rsid w:val="001F5CBB"/>
    <w:rsid w:val="001F613E"/>
    <w:rsid w:val="002302BE"/>
    <w:rsid w:val="002633EB"/>
    <w:rsid w:val="00336661"/>
    <w:rsid w:val="003431AD"/>
    <w:rsid w:val="0034743A"/>
    <w:rsid w:val="00351D6A"/>
    <w:rsid w:val="00373E8E"/>
    <w:rsid w:val="003752F9"/>
    <w:rsid w:val="003A7EE5"/>
    <w:rsid w:val="004F3F6C"/>
    <w:rsid w:val="005C7F43"/>
    <w:rsid w:val="005D2590"/>
    <w:rsid w:val="005F6D96"/>
    <w:rsid w:val="00675D36"/>
    <w:rsid w:val="0069295B"/>
    <w:rsid w:val="006C0973"/>
    <w:rsid w:val="006D0CD0"/>
    <w:rsid w:val="006F7A87"/>
    <w:rsid w:val="00725283"/>
    <w:rsid w:val="007F1CE2"/>
    <w:rsid w:val="00866690"/>
    <w:rsid w:val="00A15119"/>
    <w:rsid w:val="00B02FF6"/>
    <w:rsid w:val="00B74457"/>
    <w:rsid w:val="00BB0391"/>
    <w:rsid w:val="00C075EC"/>
    <w:rsid w:val="00DC2759"/>
    <w:rsid w:val="00DD69FB"/>
    <w:rsid w:val="00DF72D4"/>
    <w:rsid w:val="00E9582C"/>
    <w:rsid w:val="00FB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4E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E4E36"/>
    <w:pPr>
      <w:keepNext/>
      <w:numPr>
        <w:ilvl w:val="3"/>
        <w:numId w:val="1"/>
      </w:numPr>
      <w:suppressAutoHyphens/>
      <w:spacing w:line="120" w:lineRule="atLeast"/>
      <w:ind w:left="142" w:right="425" w:firstLine="0"/>
      <w:jc w:val="center"/>
      <w:outlineLvl w:val="3"/>
    </w:pPr>
    <w:rPr>
      <w:rFonts w:eastAsia="Calibri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4E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E4E36"/>
    <w:rPr>
      <w:rFonts w:ascii="Times New Roman" w:eastAsia="Calibri" w:hAnsi="Times New Roman" w:cs="Times New Roman"/>
      <w:sz w:val="28"/>
      <w:szCs w:val="20"/>
      <w:lang w:val="ru-RU" w:eastAsia="ar-SA"/>
    </w:rPr>
  </w:style>
  <w:style w:type="paragraph" w:styleId="a3">
    <w:name w:val="List"/>
    <w:basedOn w:val="a"/>
    <w:unhideWhenUsed/>
    <w:rsid w:val="001E4E36"/>
    <w:pPr>
      <w:ind w:left="283" w:hanging="283"/>
    </w:pPr>
  </w:style>
  <w:style w:type="paragraph" w:styleId="a4">
    <w:name w:val="Body Text"/>
    <w:basedOn w:val="a"/>
    <w:link w:val="a5"/>
    <w:semiHidden/>
    <w:unhideWhenUsed/>
    <w:rsid w:val="001E4E3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E4E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Date"/>
    <w:basedOn w:val="a"/>
    <w:next w:val="a"/>
    <w:link w:val="a7"/>
    <w:unhideWhenUsed/>
    <w:rsid w:val="001E4E36"/>
  </w:style>
  <w:style w:type="character" w:customStyle="1" w:styleId="a7">
    <w:name w:val="Дата Знак"/>
    <w:basedOn w:val="a0"/>
    <w:link w:val="a6"/>
    <w:rsid w:val="001E4E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First Indent"/>
    <w:basedOn w:val="a4"/>
    <w:link w:val="a9"/>
    <w:semiHidden/>
    <w:unhideWhenUsed/>
    <w:rsid w:val="001E4E36"/>
    <w:pPr>
      <w:ind w:firstLine="210"/>
    </w:pPr>
  </w:style>
  <w:style w:type="character" w:customStyle="1" w:styleId="a9">
    <w:name w:val="Красная строка Знак"/>
    <w:basedOn w:val="a5"/>
    <w:link w:val="a8"/>
    <w:semiHidden/>
    <w:rsid w:val="001E4E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Обычный1"/>
    <w:rsid w:val="001E4E36"/>
    <w:pPr>
      <w:spacing w:after="0" w:line="240" w:lineRule="auto"/>
    </w:pPr>
    <w:rPr>
      <w:rFonts w:ascii="Arial" w:eastAsia="Times New Roman" w:hAnsi="Arial" w:cs="Times New Roman"/>
      <w:sz w:val="22"/>
      <w:szCs w:val="20"/>
      <w:lang w:val="uk-UA" w:eastAsia="ru-RU"/>
    </w:rPr>
  </w:style>
  <w:style w:type="character" w:styleId="aa">
    <w:name w:val="Strong"/>
    <w:basedOn w:val="a0"/>
    <w:qFormat/>
    <w:rsid w:val="001E4E36"/>
    <w:rPr>
      <w:b/>
      <w:bCs/>
    </w:rPr>
  </w:style>
  <w:style w:type="paragraph" w:styleId="ab">
    <w:name w:val="header"/>
    <w:basedOn w:val="a"/>
    <w:link w:val="ac"/>
    <w:uiPriority w:val="99"/>
    <w:unhideWhenUsed/>
    <w:rsid w:val="003752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52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3752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52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F7A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A8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2855-AD9A-4538-96A9-6EBD510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Гринюк</dc:creator>
  <cp:keywords/>
  <dc:description/>
  <cp:lastModifiedBy>User</cp:lastModifiedBy>
  <cp:revision>14</cp:revision>
  <cp:lastPrinted>2019-01-11T09:37:00Z</cp:lastPrinted>
  <dcterms:created xsi:type="dcterms:W3CDTF">2019-01-03T09:09:00Z</dcterms:created>
  <dcterms:modified xsi:type="dcterms:W3CDTF">2019-02-21T13:13:00Z</dcterms:modified>
</cp:coreProperties>
</file>